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22" w:rsidRPr="00882E22" w:rsidRDefault="00FF7016" w:rsidP="00882E22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INCLUDEPICTURE  "cid:image003.png@01CEB43F.5DF13030" \* MERGEFORMATINET </w:instrText>
      </w:r>
      <w:r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5C6F70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 w:rsidR="005C6F70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INCLUDEPICTURE  "cid:image003.png@01CEB43F.5DF13030" \* MERGEFORMATINET </w:instrText>
      </w:r>
      <w:r w:rsidR="005C6F70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5651D3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 w:rsidR="005651D3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INCLUDEPICTURE  "cid:image003.png@01CEB43F.5DF13030" \* MERGEFORMATINET </w:instrText>
      </w:r>
      <w:r w:rsidR="005651D3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1000F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 w:rsidR="001000F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INCLUDEPICTURE  "cid:image003.png@01CEB43F.5DF13030" \* MERGEFORMATINET </w:instrText>
      </w:r>
      <w:r w:rsidR="001000F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2C4E9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 w:rsidR="002C4E9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INCLUDEPICTURE  "cid:image003.png@01CEB43F.5DF13030" \* MERGEFORMATINET </w:instrText>
      </w:r>
      <w:r w:rsidR="002C4E9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2C1684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 w:rsidR="002C1684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INCLUDEPICTURE  "cid:image003.png@01CEB43F.5DF13030" \* MERGEFORMATINET </w:instrText>
      </w:r>
      <w:r w:rsidR="002C1684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begin"/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</w:instrText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>INCLUDEPICTURE  "cid:image003.png@01</w:instrText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>CEB43F.5DF13030" \* MERGEFORMATINET</w:instrText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instrText xml:space="preserve"> </w:instrText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separate"/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9.25pt;visibility:visible">
            <v:imagedata r:id="rId7" r:href="rId8"/>
          </v:shape>
        </w:pict>
      </w:r>
      <w:r w:rsidR="002359E9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  <w:r w:rsidR="002C1684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  <w:r w:rsidR="002C4E9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  <w:r w:rsidR="001000F2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  <w:r w:rsidR="005651D3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  <w:r w:rsidR="005C6F70"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  <w:r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es-ES" w:bidi="ar-SA"/>
        </w:rPr>
        <w:fldChar w:fldCharType="end"/>
      </w:r>
    </w:p>
    <w:p w:rsidR="00882E22" w:rsidRPr="00882E22" w:rsidRDefault="00882E22" w:rsidP="00882E22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</w:pPr>
    </w:p>
    <w:p w:rsidR="00882E22" w:rsidRDefault="00153D50" w:rsidP="005B4FD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>2do</w:t>
      </w:r>
      <w:r w:rsidR="00B74964"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 xml:space="preserve"> </w:t>
      </w:r>
      <w:r w:rsidR="006C40C7"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>CUATRIMESTRE</w:t>
      </w:r>
      <w:r w:rsidR="00507C6A"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 xml:space="preserve"> 2015-2016</w:t>
      </w:r>
      <w:r w:rsidR="00882E22" w:rsidRPr="00882E22">
        <w:rPr>
          <w:rFonts w:ascii="Calibri" w:eastAsia="Times New Roman" w:hAnsi="Calibri" w:cs="Times New Roman"/>
          <w:kern w:val="0"/>
          <w:sz w:val="22"/>
          <w:szCs w:val="22"/>
          <w:lang w:eastAsia="es-ES" w:bidi="ar-SA"/>
        </w:rPr>
        <w:br/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>PROGRAMA DE ESTUDIOS SUPERIORES</w:t>
      </w:r>
    </w:p>
    <w:p w:rsidR="00CE1A48" w:rsidRPr="00882E22" w:rsidRDefault="00CE1A48" w:rsidP="005B4FD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</w:pPr>
    </w:p>
    <w:p w:rsidR="00882E22" w:rsidRDefault="00153D50" w:rsidP="005B4FD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>EL ARTE BARROCO EN ANDALUCÍA.</w:t>
      </w:r>
    </w:p>
    <w:p w:rsidR="005B4FD3" w:rsidRPr="005B4FD3" w:rsidRDefault="005B4FD3" w:rsidP="005B4FD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16"/>
          <w:szCs w:val="22"/>
          <w:lang w:eastAsia="es-ES" w:bidi="ar-SA"/>
        </w:rPr>
      </w:pPr>
    </w:p>
    <w:p w:rsidR="00790375" w:rsidRPr="00CE1A48" w:rsidRDefault="00CE1A48" w:rsidP="005B4FD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</w:pPr>
      <w:r w:rsidRPr="00CE1A48"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 xml:space="preserve">Prof. </w:t>
      </w:r>
      <w:r w:rsidR="00D861AE" w:rsidRPr="00CE1A48"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 xml:space="preserve">D. </w:t>
      </w:r>
      <w:r w:rsidR="00882E22" w:rsidRPr="00CE1A48">
        <w:rPr>
          <w:rFonts w:ascii="Calibri" w:eastAsia="Times New Roman" w:hAnsi="Calibri" w:cs="Times New Roman"/>
          <w:b/>
          <w:kern w:val="0"/>
          <w:sz w:val="22"/>
          <w:szCs w:val="22"/>
          <w:lang w:eastAsia="es-ES" w:bidi="ar-SA"/>
        </w:rPr>
        <w:t xml:space="preserve">Manuel Jesús Roldán, Historiador y periodista </w:t>
      </w:r>
    </w:p>
    <w:p w:rsidR="005B4FD3" w:rsidRPr="005B4FD3" w:rsidRDefault="005B4FD3" w:rsidP="005B4FD3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18"/>
          <w:szCs w:val="22"/>
          <w:lang w:eastAsia="es-ES" w:bidi="ar-SA"/>
        </w:rPr>
      </w:pP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ab/>
      </w:r>
      <w:r w:rsidRPr="00CE1A48">
        <w:rPr>
          <w:rFonts w:ascii="Calibri" w:hAnsi="Calibri"/>
          <w:b/>
          <w:bCs/>
          <w:sz w:val="22"/>
        </w:rPr>
        <w:t xml:space="preserve">EL CONCEPTO DE LO BARROCO EN ANDALUCÍA. </w:t>
      </w:r>
      <w:r w:rsidRPr="00CE1A48">
        <w:rPr>
          <w:rFonts w:ascii="Calibri" w:hAnsi="Calibri"/>
          <w:bCs/>
          <w:sz w:val="22"/>
        </w:rPr>
        <w:t>Marco histórico. Poder religioso y poder civil. Una sociedad en crisis. El arte del naturalismo y también de la apariencia. Teatro de grandezas y miserias. La muerte en la vida. La religiosidad popular.</w:t>
      </w:r>
      <w:r w:rsidRPr="00CE1A48">
        <w:rPr>
          <w:rFonts w:ascii="Calibri" w:hAnsi="Calibri"/>
          <w:b/>
          <w:bCs/>
          <w:sz w:val="22"/>
        </w:rPr>
        <w:t xml:space="preserve"> </w:t>
      </w: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ARQUITECTURA. </w:t>
      </w:r>
      <w:r w:rsidRPr="00CE1A48">
        <w:rPr>
          <w:rFonts w:ascii="Calibri" w:hAnsi="Calibri"/>
          <w:bCs/>
          <w:sz w:val="22"/>
        </w:rPr>
        <w:t>El siglo XVII: del clasicismo manierista a las primeras formas barrocas. Materiales. Elementos estructurales. Tipologías de edificios: la iglesia, el palacio y el convento.  El retablo como arquitectura.  Juan de Oviedo, Sánchez Falconete, Alonso Cano, Eufrasio López de Rojas.</w:t>
      </w:r>
      <w:r w:rsidRPr="00CE1A48">
        <w:rPr>
          <w:rFonts w:ascii="Calibri" w:hAnsi="Calibri"/>
          <w:b/>
          <w:bCs/>
          <w:sz w:val="22"/>
        </w:rPr>
        <w:t xml:space="preserve"> </w:t>
      </w: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ARQUITECTURA. </w:t>
      </w:r>
      <w:r w:rsidRPr="00CE1A48">
        <w:rPr>
          <w:rFonts w:ascii="Calibri" w:hAnsi="Calibri"/>
          <w:bCs/>
          <w:sz w:val="22"/>
        </w:rPr>
        <w:t xml:space="preserve">El Barroco pleno del siglo XVIII. Nuevas formas y plantas: de la columna salomónica al estípite, pasando por la planta mixtilínea. La saga de los Figueroa en Sevilla. El clasicismo gaditano. La escuela granadina. Los nuevos edificios: palacios, plazas de toros, fábricas reales. Urbanismo barroco. </w:t>
      </w: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Cs/>
          <w:sz w:val="18"/>
        </w:rPr>
      </w:pP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ESCULTURA. </w:t>
      </w:r>
      <w:r w:rsidRPr="00CE1A48">
        <w:rPr>
          <w:rFonts w:ascii="Calibri" w:hAnsi="Calibri"/>
          <w:bCs/>
          <w:sz w:val="22"/>
        </w:rPr>
        <w:t>Orígenes. Procedimientos y técnicas. La escuela granadina: Pablo de Rojas, Gaviria, los hermanos García y Alonso de Mena.  Formación de Martínez Montañés</w:t>
      </w: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ESCULTURA. </w:t>
      </w:r>
      <w:r w:rsidRPr="00CE1A48">
        <w:rPr>
          <w:rFonts w:ascii="Calibri" w:hAnsi="Calibri"/>
          <w:bCs/>
          <w:sz w:val="22"/>
        </w:rPr>
        <w:t>Juan Martínez Montañés.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ESCULTURA. </w:t>
      </w:r>
      <w:r w:rsidRPr="00CE1A48">
        <w:rPr>
          <w:rFonts w:ascii="Calibri" w:hAnsi="Calibri"/>
          <w:bCs/>
          <w:sz w:val="22"/>
        </w:rPr>
        <w:t>Juan de Mesa y los orígenes de la escuela sevillana. El taller de los Ocampo.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ind w:left="645" w:hanging="645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</w:r>
      <w:r w:rsidR="00CE1A48" w:rsidRPr="00CE1A48">
        <w:rPr>
          <w:rFonts w:ascii="Calibri" w:hAnsi="Calibri"/>
          <w:b/>
          <w:bCs/>
          <w:sz w:val="22"/>
        </w:rPr>
        <w:t xml:space="preserve"> </w:t>
      </w:r>
      <w:r w:rsidRPr="00CE1A48">
        <w:rPr>
          <w:rFonts w:ascii="Calibri" w:hAnsi="Calibri"/>
          <w:b/>
          <w:bCs/>
          <w:sz w:val="22"/>
        </w:rPr>
        <w:t xml:space="preserve">ESCULTURA. </w:t>
      </w:r>
      <w:r w:rsidRPr="00CE1A48">
        <w:rPr>
          <w:rFonts w:ascii="Calibri" w:hAnsi="Calibri"/>
          <w:bCs/>
          <w:sz w:val="22"/>
        </w:rPr>
        <w:t>Alonso Cano entre Granada y Sevilla. Relaciones entre la pintura y la escultura. Pedro de Mena. EL Barroco pleno de José de Arce.</w:t>
      </w:r>
    </w:p>
    <w:p w:rsidR="005B4FD3" w:rsidRPr="00CE1A48" w:rsidRDefault="005B4FD3" w:rsidP="005B4FD3">
      <w:pPr>
        <w:pStyle w:val="Standard"/>
        <w:ind w:left="645" w:hanging="645"/>
        <w:jc w:val="both"/>
        <w:rPr>
          <w:rFonts w:ascii="Calibri" w:hAnsi="Calibri"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 xml:space="preserve">- </w:t>
      </w:r>
      <w:r w:rsidRPr="00CE1A48">
        <w:rPr>
          <w:rFonts w:ascii="Calibri" w:hAnsi="Calibri"/>
          <w:b/>
          <w:bCs/>
          <w:sz w:val="22"/>
        </w:rPr>
        <w:tab/>
        <w:t xml:space="preserve">ESCULTURA. </w:t>
      </w:r>
      <w:r w:rsidRPr="00CE1A48">
        <w:rPr>
          <w:rFonts w:ascii="Calibri" w:hAnsi="Calibri"/>
          <w:bCs/>
          <w:sz w:val="22"/>
        </w:rPr>
        <w:t>El taller de Pedro Roldán en Sevilla. Luisa Roldán en Andalucía y Madrid</w:t>
      </w:r>
      <w:r w:rsidRPr="00CE1A48">
        <w:rPr>
          <w:rFonts w:ascii="Calibri" w:hAnsi="Calibri"/>
          <w:b/>
          <w:bCs/>
          <w:sz w:val="22"/>
        </w:rPr>
        <w:t>.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ESCULTURA. </w:t>
      </w:r>
      <w:r w:rsidRPr="00CE1A48">
        <w:rPr>
          <w:rFonts w:ascii="Calibri" w:hAnsi="Calibri"/>
          <w:bCs/>
          <w:sz w:val="22"/>
        </w:rPr>
        <w:t>Francisco Antonio Ruiz Gijón. El siglo XVIII: Duque Cornejo en Andalucía Occidental. Diego de Mora y José Risueño en Andalucía Oriental.</w:t>
      </w:r>
    </w:p>
    <w:p w:rsidR="005B4FD3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ind w:left="709" w:hanging="705"/>
        <w:jc w:val="both"/>
        <w:rPr>
          <w:rFonts w:ascii="Calibri" w:hAnsi="Calibri"/>
          <w:b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PINTURA. </w:t>
      </w:r>
      <w:r w:rsidRPr="00CE1A48">
        <w:rPr>
          <w:rFonts w:ascii="Calibri" w:hAnsi="Calibri"/>
          <w:bCs/>
          <w:sz w:val="22"/>
        </w:rPr>
        <w:t>La transición entre el Manierismo tardío y las nuevas formas del naturalismo barroco. Juan de Roelas. Herrera el Viejo. Fray Juan Sánchez Cotán. Francisco Pacheco.</w:t>
      </w:r>
      <w:r w:rsidRPr="00CE1A48">
        <w:rPr>
          <w:rFonts w:ascii="Calibri" w:hAnsi="Calibri"/>
          <w:b/>
          <w:bCs/>
          <w:sz w:val="22"/>
        </w:rPr>
        <w:t xml:space="preserve"> </w:t>
      </w:r>
    </w:p>
    <w:p w:rsidR="005B4FD3" w:rsidRPr="00CE1A48" w:rsidRDefault="005B4FD3" w:rsidP="005B4FD3">
      <w:pPr>
        <w:pStyle w:val="Standard"/>
        <w:ind w:left="709" w:hanging="705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PINTURA. </w:t>
      </w:r>
      <w:r w:rsidRPr="00CE1A48">
        <w:rPr>
          <w:rFonts w:ascii="Calibri" w:hAnsi="Calibri"/>
          <w:bCs/>
          <w:sz w:val="22"/>
        </w:rPr>
        <w:t>Grandes maestros (I). Francisco de Zurbarán.</w:t>
      </w:r>
      <w:r w:rsidRPr="00CE1A48">
        <w:rPr>
          <w:rFonts w:ascii="Calibri" w:hAnsi="Calibri"/>
          <w:b/>
          <w:bCs/>
          <w:sz w:val="22"/>
        </w:rPr>
        <w:t xml:space="preserve"> 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PINTURA. </w:t>
      </w:r>
      <w:r w:rsidRPr="00CE1A48">
        <w:rPr>
          <w:rFonts w:ascii="Calibri" w:hAnsi="Calibri"/>
          <w:bCs/>
          <w:sz w:val="22"/>
        </w:rPr>
        <w:t xml:space="preserve">Grandes maestros (II). Diego Velázquez entre Sevilla y Madrid. 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PINTURA. </w:t>
      </w:r>
      <w:r w:rsidRPr="00CE1A48">
        <w:rPr>
          <w:rFonts w:ascii="Calibri" w:hAnsi="Calibri"/>
          <w:bCs/>
          <w:sz w:val="22"/>
        </w:rPr>
        <w:t>Grandes maestros (III). Bartolomé Esteban Muri</w:t>
      </w:r>
      <w:bookmarkStart w:id="0" w:name="_GoBack"/>
      <w:bookmarkEnd w:id="0"/>
      <w:r w:rsidRPr="00CE1A48">
        <w:rPr>
          <w:rFonts w:ascii="Calibri" w:hAnsi="Calibri"/>
          <w:bCs/>
          <w:sz w:val="22"/>
        </w:rPr>
        <w:t>llo. Juan de Valdés Leal.</w:t>
      </w:r>
      <w:r w:rsidRPr="00CE1A48">
        <w:rPr>
          <w:rFonts w:ascii="Calibri" w:hAnsi="Calibri"/>
          <w:b/>
          <w:bCs/>
          <w:sz w:val="22"/>
        </w:rPr>
        <w:t xml:space="preserve"> 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18"/>
        </w:rPr>
      </w:pP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 xml:space="preserve">PINTURA. </w:t>
      </w:r>
      <w:r w:rsidRPr="00CE1A48">
        <w:rPr>
          <w:rFonts w:ascii="Calibri" w:hAnsi="Calibri"/>
          <w:bCs/>
          <w:sz w:val="22"/>
        </w:rPr>
        <w:t>Panorama pictórico del siglo XVIII: el mantenimiento de las formas del Barroco.</w:t>
      </w:r>
      <w:r w:rsidRPr="00CE1A48">
        <w:rPr>
          <w:rFonts w:ascii="Calibri" w:hAnsi="Calibri"/>
          <w:b/>
          <w:bCs/>
          <w:sz w:val="22"/>
        </w:rPr>
        <w:t xml:space="preserve"> </w:t>
      </w:r>
    </w:p>
    <w:p w:rsidR="005B4FD3" w:rsidRPr="00CE1A48" w:rsidRDefault="005B4FD3" w:rsidP="005B4FD3">
      <w:pPr>
        <w:pStyle w:val="Standard"/>
        <w:jc w:val="both"/>
        <w:rPr>
          <w:rFonts w:ascii="Calibri" w:hAnsi="Calibri"/>
          <w:b/>
          <w:bCs/>
          <w:sz w:val="18"/>
        </w:rPr>
      </w:pPr>
    </w:p>
    <w:p w:rsidR="00790375" w:rsidRPr="00CE1A48" w:rsidRDefault="005B4FD3" w:rsidP="005B4FD3">
      <w:pPr>
        <w:pStyle w:val="Standard"/>
        <w:ind w:left="705" w:hanging="705"/>
        <w:jc w:val="both"/>
        <w:rPr>
          <w:rFonts w:ascii="Calibri" w:hAnsi="Calibri"/>
          <w:bCs/>
          <w:sz w:val="22"/>
        </w:rPr>
      </w:pPr>
      <w:r w:rsidRPr="00CE1A48">
        <w:rPr>
          <w:rFonts w:ascii="Calibri" w:hAnsi="Calibri"/>
          <w:b/>
          <w:bCs/>
          <w:sz w:val="22"/>
        </w:rPr>
        <w:t>-</w:t>
      </w:r>
      <w:r w:rsidRPr="00CE1A48">
        <w:rPr>
          <w:rFonts w:ascii="Calibri" w:hAnsi="Calibri"/>
          <w:b/>
          <w:bCs/>
          <w:sz w:val="22"/>
        </w:rPr>
        <w:tab/>
        <w:t>ARTES SUNTUARIAS Y DECORATIVAS</w:t>
      </w:r>
      <w:r w:rsidRPr="00CE1A48">
        <w:rPr>
          <w:rFonts w:ascii="Calibri" w:hAnsi="Calibri"/>
          <w:bCs/>
          <w:sz w:val="22"/>
        </w:rPr>
        <w:t>.  El mueble. La orfebrería. La cerámica. Construcciones efímeras.</w:t>
      </w:r>
    </w:p>
    <w:sectPr w:rsidR="00790375" w:rsidRPr="00CE1A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E9" w:rsidRDefault="002359E9">
      <w:r>
        <w:separator/>
      </w:r>
    </w:p>
  </w:endnote>
  <w:endnote w:type="continuationSeparator" w:id="0">
    <w:p w:rsidR="002359E9" w:rsidRDefault="0023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E9" w:rsidRDefault="002359E9">
      <w:r>
        <w:rPr>
          <w:color w:val="000000"/>
        </w:rPr>
        <w:separator/>
      </w:r>
    </w:p>
  </w:footnote>
  <w:footnote w:type="continuationSeparator" w:id="0">
    <w:p w:rsidR="002359E9" w:rsidRDefault="0023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7AC8"/>
    <w:multiLevelType w:val="multilevel"/>
    <w:tmpl w:val="25B880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075370"/>
    <w:multiLevelType w:val="hybridMultilevel"/>
    <w:tmpl w:val="742AD980"/>
    <w:lvl w:ilvl="0" w:tplc="10BEB86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75"/>
    <w:rsid w:val="0008052A"/>
    <w:rsid w:val="001000F2"/>
    <w:rsid w:val="00153D50"/>
    <w:rsid w:val="002359E9"/>
    <w:rsid w:val="002C1684"/>
    <w:rsid w:val="002C4E92"/>
    <w:rsid w:val="004539D8"/>
    <w:rsid w:val="00507C6A"/>
    <w:rsid w:val="005651D3"/>
    <w:rsid w:val="005B4FD3"/>
    <w:rsid w:val="005B6745"/>
    <w:rsid w:val="005C6F70"/>
    <w:rsid w:val="006C40C7"/>
    <w:rsid w:val="00790375"/>
    <w:rsid w:val="00882E22"/>
    <w:rsid w:val="00B74964"/>
    <w:rsid w:val="00C209FD"/>
    <w:rsid w:val="00CE1A48"/>
    <w:rsid w:val="00D861AE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81B5-2D0E-4682-93B1-4506ED5C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Prrafodelista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EB43F.5DF13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López Reyes</cp:lastModifiedBy>
  <cp:revision>11</cp:revision>
  <cp:lastPrinted>2013-11-18T15:22:00Z</cp:lastPrinted>
  <dcterms:created xsi:type="dcterms:W3CDTF">2013-12-05T11:08:00Z</dcterms:created>
  <dcterms:modified xsi:type="dcterms:W3CDTF">2015-05-18T09:56:00Z</dcterms:modified>
</cp:coreProperties>
</file>