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81" w:rsidRDefault="00C56A81" w:rsidP="00C56A81">
      <w:pPr>
        <w:jc w:val="center"/>
        <w:rPr>
          <w:rFonts w:asciiTheme="minorHAnsi" w:hAnsiTheme="minorHAnsi"/>
          <w:b/>
          <w:sz w:val="22"/>
          <w:szCs w:val="22"/>
        </w:rPr>
      </w:pPr>
    </w:p>
    <w:p w:rsidR="00C56A81" w:rsidRDefault="00C56A81" w:rsidP="00C56A81">
      <w:pPr>
        <w:jc w:val="center"/>
        <w:rPr>
          <w:rFonts w:asciiTheme="minorHAnsi" w:hAnsiTheme="minorHAnsi"/>
          <w:b/>
          <w:sz w:val="22"/>
          <w:szCs w:val="22"/>
        </w:rPr>
      </w:pPr>
    </w:p>
    <w:p w:rsidR="00C56A81" w:rsidRDefault="00C56A81" w:rsidP="00C56A81">
      <w:pPr>
        <w:rPr>
          <w:rFonts w:asciiTheme="minorHAnsi" w:hAnsiTheme="minorHAnsi"/>
          <w:b/>
          <w:sz w:val="22"/>
          <w:szCs w:val="22"/>
        </w:rPr>
      </w:pPr>
      <w:r w:rsidRPr="00A738DF">
        <w:rPr>
          <w:rFonts w:asciiTheme="minorHAnsi" w:hAnsiTheme="minorHAnsi"/>
          <w:b/>
          <w:noProof/>
          <w:sz w:val="22"/>
          <w:szCs w:val="22"/>
        </w:rPr>
        <w:drawing>
          <wp:inline distT="0" distB="0" distL="0" distR="0" wp14:anchorId="72442E5A" wp14:editId="3CB336CB">
            <wp:extent cx="2028825" cy="752475"/>
            <wp:effectExtent l="19050" t="0" r="9525" b="0"/>
            <wp:docPr id="1" name="Imagen 1" descr="cid:image003.png@01CEB43F.5DF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EB43F.5DF13030"/>
                    <pic:cNvPicPr>
                      <a:picLocks noChangeAspect="1" noChangeArrowheads="1"/>
                    </pic:cNvPicPr>
                  </pic:nvPicPr>
                  <pic:blipFill>
                    <a:blip r:embed="rId5" r:link="rId6" cstate="print"/>
                    <a:srcRect/>
                    <a:stretch>
                      <a:fillRect/>
                    </a:stretch>
                  </pic:blipFill>
                  <pic:spPr bwMode="auto">
                    <a:xfrm>
                      <a:off x="0" y="0"/>
                      <a:ext cx="2028825" cy="752475"/>
                    </a:xfrm>
                    <a:prstGeom prst="rect">
                      <a:avLst/>
                    </a:prstGeom>
                    <a:noFill/>
                    <a:ln w="9525">
                      <a:noFill/>
                      <a:miter lim="800000"/>
                      <a:headEnd/>
                      <a:tailEnd/>
                    </a:ln>
                  </pic:spPr>
                </pic:pic>
              </a:graphicData>
            </a:graphic>
          </wp:inline>
        </w:drawing>
      </w:r>
    </w:p>
    <w:p w:rsidR="00C56A81" w:rsidRDefault="00C56A81" w:rsidP="00C56A81">
      <w:pPr>
        <w:jc w:val="center"/>
        <w:rPr>
          <w:rFonts w:asciiTheme="minorHAnsi" w:hAnsiTheme="minorHAnsi"/>
          <w:b/>
          <w:sz w:val="22"/>
          <w:szCs w:val="22"/>
        </w:rPr>
      </w:pPr>
    </w:p>
    <w:p w:rsidR="00C56A81" w:rsidRDefault="00C56A81" w:rsidP="00C56A81">
      <w:pPr>
        <w:jc w:val="center"/>
        <w:rPr>
          <w:rFonts w:asciiTheme="minorHAnsi" w:hAnsiTheme="minorHAnsi"/>
          <w:b/>
          <w:sz w:val="22"/>
          <w:szCs w:val="22"/>
        </w:rPr>
      </w:pPr>
    </w:p>
    <w:p w:rsidR="00C56A81" w:rsidRPr="00A738DF" w:rsidRDefault="00664CE1" w:rsidP="00C56A81">
      <w:pPr>
        <w:jc w:val="center"/>
        <w:rPr>
          <w:rFonts w:asciiTheme="minorHAnsi" w:hAnsiTheme="minorHAnsi"/>
          <w:b/>
          <w:sz w:val="22"/>
          <w:szCs w:val="22"/>
        </w:rPr>
      </w:pPr>
      <w:r>
        <w:rPr>
          <w:rFonts w:asciiTheme="minorHAnsi" w:hAnsiTheme="minorHAnsi"/>
          <w:b/>
          <w:sz w:val="22"/>
          <w:szCs w:val="22"/>
        </w:rPr>
        <w:t>2DO</w:t>
      </w:r>
      <w:r w:rsidR="00C56A81">
        <w:rPr>
          <w:rFonts w:asciiTheme="minorHAnsi" w:hAnsiTheme="minorHAnsi"/>
          <w:b/>
          <w:sz w:val="22"/>
          <w:szCs w:val="22"/>
        </w:rPr>
        <w:t xml:space="preserve"> C</w:t>
      </w:r>
      <w:r w:rsidR="00314228">
        <w:rPr>
          <w:rFonts w:asciiTheme="minorHAnsi" w:hAnsiTheme="minorHAnsi"/>
          <w:b/>
          <w:sz w:val="22"/>
          <w:szCs w:val="22"/>
        </w:rPr>
        <w:t>UATRIMESTRE</w:t>
      </w:r>
      <w:r w:rsidR="00C56A81">
        <w:rPr>
          <w:rFonts w:asciiTheme="minorHAnsi" w:hAnsiTheme="minorHAnsi"/>
          <w:b/>
          <w:sz w:val="22"/>
          <w:szCs w:val="22"/>
        </w:rPr>
        <w:t xml:space="preserve"> 2015-2016</w:t>
      </w:r>
    </w:p>
    <w:p w:rsidR="00C56A81" w:rsidRDefault="00C56A81" w:rsidP="00C56A81">
      <w:pPr>
        <w:jc w:val="center"/>
        <w:rPr>
          <w:rFonts w:asciiTheme="minorHAnsi" w:hAnsiTheme="minorHAnsi"/>
          <w:b/>
          <w:sz w:val="22"/>
          <w:szCs w:val="22"/>
        </w:rPr>
      </w:pPr>
      <w:r w:rsidRPr="00A738DF">
        <w:rPr>
          <w:rFonts w:asciiTheme="minorHAnsi" w:hAnsiTheme="minorHAnsi"/>
          <w:sz w:val="22"/>
          <w:szCs w:val="22"/>
        </w:rPr>
        <w:br/>
      </w:r>
      <w:r w:rsidRPr="00A738DF">
        <w:rPr>
          <w:rFonts w:asciiTheme="minorHAnsi" w:hAnsiTheme="minorHAnsi"/>
          <w:b/>
          <w:sz w:val="22"/>
          <w:szCs w:val="22"/>
        </w:rPr>
        <w:t>PROGRAMA DE ESTUDIOS SUPERIORES</w:t>
      </w:r>
    </w:p>
    <w:p w:rsidR="00E10655" w:rsidRDefault="00E10655" w:rsidP="00C56A81">
      <w:pPr>
        <w:jc w:val="center"/>
        <w:rPr>
          <w:rFonts w:asciiTheme="minorHAnsi" w:hAnsiTheme="minorHAnsi"/>
          <w:b/>
          <w:sz w:val="22"/>
          <w:szCs w:val="22"/>
        </w:rPr>
      </w:pPr>
    </w:p>
    <w:p w:rsidR="00E10655" w:rsidRDefault="00F27F44" w:rsidP="00F27F44">
      <w:pPr>
        <w:tabs>
          <w:tab w:val="left" w:pos="3750"/>
          <w:tab w:val="center" w:pos="4252"/>
        </w:tabs>
        <w:jc w:val="center"/>
        <w:rPr>
          <w:rFonts w:asciiTheme="minorHAnsi" w:hAnsiTheme="minorHAnsi"/>
          <w:b/>
          <w:sz w:val="22"/>
          <w:szCs w:val="22"/>
        </w:rPr>
      </w:pPr>
      <w:r w:rsidRPr="00F27F44">
        <w:rPr>
          <w:rFonts w:asciiTheme="minorHAnsi" w:hAnsiTheme="minorHAnsi"/>
          <w:b/>
          <w:sz w:val="22"/>
          <w:szCs w:val="22"/>
        </w:rPr>
        <w:t>PINTURA: SOPORTE, TÉCNICA Y PRÁXIS</w:t>
      </w:r>
    </w:p>
    <w:p w:rsidR="00F27F44" w:rsidRPr="00E10655" w:rsidRDefault="00F27F44" w:rsidP="00F27F44">
      <w:pPr>
        <w:tabs>
          <w:tab w:val="left" w:pos="3750"/>
          <w:tab w:val="center" w:pos="4252"/>
        </w:tabs>
        <w:jc w:val="center"/>
        <w:rPr>
          <w:rFonts w:asciiTheme="minorHAnsi" w:hAnsiTheme="minorHAnsi"/>
          <w:b/>
          <w:sz w:val="22"/>
          <w:szCs w:val="22"/>
        </w:rPr>
      </w:pPr>
    </w:p>
    <w:p w:rsidR="00E10655" w:rsidRDefault="00E10655" w:rsidP="00E10655">
      <w:pPr>
        <w:jc w:val="center"/>
        <w:rPr>
          <w:rFonts w:asciiTheme="minorHAnsi" w:hAnsiTheme="minorHAnsi"/>
          <w:b/>
          <w:sz w:val="22"/>
          <w:szCs w:val="22"/>
        </w:rPr>
      </w:pPr>
      <w:r w:rsidRPr="00E10655">
        <w:rPr>
          <w:rFonts w:asciiTheme="minorHAnsi" w:hAnsiTheme="minorHAnsi"/>
          <w:b/>
          <w:sz w:val="22"/>
          <w:szCs w:val="22"/>
        </w:rPr>
        <w:t xml:space="preserve">Prof. </w:t>
      </w:r>
      <w:r w:rsidR="006B5DEA">
        <w:rPr>
          <w:rFonts w:asciiTheme="minorHAnsi" w:hAnsiTheme="minorHAnsi"/>
          <w:b/>
          <w:sz w:val="22"/>
          <w:szCs w:val="22"/>
        </w:rPr>
        <w:t xml:space="preserve">D. </w:t>
      </w:r>
      <w:r w:rsidRPr="00E10655">
        <w:rPr>
          <w:rFonts w:asciiTheme="minorHAnsi" w:hAnsiTheme="minorHAnsi"/>
          <w:b/>
          <w:sz w:val="22"/>
          <w:szCs w:val="22"/>
        </w:rPr>
        <w:t>Ricardo Suarez, Lic. Bellas Artes</w:t>
      </w:r>
    </w:p>
    <w:p w:rsidR="00E10655" w:rsidRPr="00A738DF" w:rsidRDefault="00E10655" w:rsidP="00E10655">
      <w:pPr>
        <w:jc w:val="center"/>
        <w:rPr>
          <w:rFonts w:asciiTheme="minorHAnsi" w:hAnsiTheme="minorHAnsi"/>
          <w:b/>
          <w:sz w:val="22"/>
          <w:szCs w:val="22"/>
        </w:rPr>
      </w:pPr>
    </w:p>
    <w:p w:rsidR="00C56A81" w:rsidRPr="00A738DF" w:rsidRDefault="00C56A81" w:rsidP="00C56A81">
      <w:pPr>
        <w:jc w:val="center"/>
        <w:rPr>
          <w:rFonts w:asciiTheme="minorHAnsi" w:hAnsiTheme="minorHAnsi"/>
          <w:b/>
          <w:sz w:val="22"/>
          <w:szCs w:val="22"/>
        </w:rPr>
      </w:pPr>
    </w:p>
    <w:p w:rsidR="00945E13" w:rsidRPr="00945E13" w:rsidRDefault="00945E13" w:rsidP="00945E13">
      <w:pPr>
        <w:spacing w:after="200" w:line="276" w:lineRule="auto"/>
        <w:rPr>
          <w:rFonts w:ascii="Calibri" w:eastAsia="Calibri" w:hAnsi="Calibri"/>
          <w:b/>
          <w:sz w:val="22"/>
          <w:szCs w:val="22"/>
          <w:lang w:val="es-ES_tradnl" w:eastAsia="en-US"/>
        </w:rPr>
      </w:pPr>
      <w:r>
        <w:rPr>
          <w:rFonts w:ascii="Calibri" w:eastAsia="Calibri" w:hAnsi="Calibri"/>
          <w:sz w:val="22"/>
          <w:szCs w:val="22"/>
          <w:lang w:val="es-ES_tradnl" w:eastAsia="en-US"/>
        </w:rPr>
        <w:t xml:space="preserve">- </w:t>
      </w:r>
      <w:r w:rsidRPr="00945E13">
        <w:rPr>
          <w:rFonts w:ascii="Calibri" w:eastAsia="Calibri" w:hAnsi="Calibri"/>
          <w:b/>
          <w:sz w:val="22"/>
          <w:szCs w:val="22"/>
          <w:lang w:val="es-ES_tradnl" w:eastAsia="en-US"/>
        </w:rPr>
        <w:t>Comprensión de los aspectos técnicos de la obra pictórica.</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-Materiales a través de la historia del Arte</w:t>
      </w:r>
    </w:p>
    <w:p w:rsidR="00945E13" w:rsidRPr="00945E13" w:rsidRDefault="00945E13" w:rsidP="00945E13">
      <w:pPr>
        <w:spacing w:after="200" w:line="276" w:lineRule="auto"/>
        <w:rPr>
          <w:rFonts w:ascii="Calibri" w:eastAsia="Calibri" w:hAnsi="Calibri"/>
          <w:b/>
          <w:sz w:val="22"/>
          <w:szCs w:val="22"/>
          <w:lang w:val="es-ES_tradnl" w:eastAsia="en-US"/>
        </w:rPr>
      </w:pPr>
      <w:r w:rsidRPr="00945E13">
        <w:rPr>
          <w:rFonts w:ascii="Calibri" w:eastAsia="Calibri" w:hAnsi="Calibri"/>
          <w:b/>
          <w:sz w:val="22"/>
          <w:szCs w:val="22"/>
          <w:lang w:val="es-ES_tradnl" w:eastAsia="en-US"/>
        </w:rPr>
        <w:t xml:space="preserve">- </w:t>
      </w:r>
      <w:r w:rsidRPr="00945E13">
        <w:rPr>
          <w:rFonts w:ascii="Calibri" w:eastAsia="Calibri" w:hAnsi="Calibri"/>
          <w:b/>
          <w:sz w:val="22"/>
          <w:szCs w:val="22"/>
          <w:lang w:val="es-ES_tradnl" w:eastAsia="en-US"/>
        </w:rPr>
        <w:t>La importancia de los materiales en relación a una obra pictórica.</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-Soporte</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-Técnica</w:t>
      </w:r>
    </w:p>
    <w:p w:rsidR="00945E13" w:rsidRPr="00945E13" w:rsidRDefault="00945E13" w:rsidP="00945E13">
      <w:pPr>
        <w:spacing w:after="200" w:line="276" w:lineRule="auto"/>
        <w:rPr>
          <w:rFonts w:ascii="Calibri" w:eastAsia="Calibri" w:hAnsi="Calibri"/>
          <w:b/>
          <w:sz w:val="22"/>
          <w:szCs w:val="22"/>
          <w:lang w:val="es-ES_tradnl" w:eastAsia="en-US"/>
        </w:rPr>
      </w:pPr>
      <w:r w:rsidRPr="00945E13">
        <w:rPr>
          <w:rFonts w:ascii="Calibri" w:eastAsia="Calibri" w:hAnsi="Calibri"/>
          <w:b/>
          <w:sz w:val="22"/>
          <w:szCs w:val="22"/>
          <w:lang w:val="es-ES_tradnl" w:eastAsia="en-US"/>
        </w:rPr>
        <w:t xml:space="preserve">- </w:t>
      </w:r>
      <w:r w:rsidRPr="00945E13">
        <w:rPr>
          <w:rFonts w:ascii="Calibri" w:eastAsia="Calibri" w:hAnsi="Calibri"/>
          <w:b/>
          <w:sz w:val="22"/>
          <w:szCs w:val="22"/>
          <w:lang w:val="es-ES_tradnl" w:eastAsia="en-US"/>
        </w:rPr>
        <w:t>Estratificación de una obra pictórica: Del soporte al barniz final.</w:t>
      </w:r>
    </w:p>
    <w:p w:rsidR="00945E13" w:rsidRPr="00945E13" w:rsidRDefault="00945E13" w:rsidP="00945E13">
      <w:pPr>
        <w:spacing w:after="200" w:line="276" w:lineRule="auto"/>
        <w:rPr>
          <w:rFonts w:ascii="Calibri" w:eastAsia="Calibri" w:hAnsi="Calibri"/>
          <w:b/>
          <w:sz w:val="22"/>
          <w:szCs w:val="22"/>
          <w:lang w:val="es-ES_tradnl" w:eastAsia="en-US"/>
        </w:rPr>
      </w:pPr>
      <w:r w:rsidRPr="00945E13">
        <w:rPr>
          <w:rFonts w:ascii="Calibri" w:eastAsia="Calibri" w:hAnsi="Calibri"/>
          <w:b/>
          <w:sz w:val="22"/>
          <w:szCs w:val="22"/>
          <w:lang w:val="es-ES_tradnl" w:eastAsia="en-US"/>
        </w:rPr>
        <w:t xml:space="preserve">- </w:t>
      </w:r>
      <w:r w:rsidRPr="00945E13">
        <w:rPr>
          <w:rFonts w:ascii="Calibri" w:eastAsia="Calibri" w:hAnsi="Calibri"/>
          <w:b/>
          <w:sz w:val="22"/>
          <w:szCs w:val="22"/>
          <w:lang w:val="es-ES_tradnl" w:eastAsia="en-US"/>
        </w:rPr>
        <w:t>Procedimientos pictóricos.</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-Óleo</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-Temple a la Cola</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-Temple al huevo</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-Acrílico</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-Técnicas mixtas</w:t>
      </w:r>
    </w:p>
    <w:p w:rsidR="00945E13" w:rsidRPr="00945E13" w:rsidRDefault="00945E13" w:rsidP="00945E13">
      <w:pPr>
        <w:spacing w:after="200" w:line="276" w:lineRule="auto"/>
        <w:rPr>
          <w:rFonts w:ascii="Calibri" w:eastAsia="Calibri" w:hAnsi="Calibri"/>
          <w:b/>
          <w:sz w:val="22"/>
          <w:szCs w:val="22"/>
          <w:lang w:val="es-ES_tradnl" w:eastAsia="en-US"/>
        </w:rPr>
      </w:pPr>
      <w:r w:rsidRPr="00945E13">
        <w:rPr>
          <w:rFonts w:ascii="Calibri" w:eastAsia="Calibri" w:hAnsi="Calibri"/>
          <w:b/>
          <w:sz w:val="22"/>
          <w:szCs w:val="22"/>
          <w:lang w:val="es-ES_tradnl" w:eastAsia="en-US"/>
        </w:rPr>
        <w:t xml:space="preserve">- </w:t>
      </w:r>
      <w:r w:rsidRPr="00945E13">
        <w:rPr>
          <w:rFonts w:ascii="Calibri" w:eastAsia="Calibri" w:hAnsi="Calibri"/>
          <w:b/>
          <w:sz w:val="22"/>
          <w:szCs w:val="22"/>
          <w:lang w:val="es-ES_tradnl" w:eastAsia="en-US"/>
        </w:rPr>
        <w:t>Como identificar la técnica empleada en una obra de arte</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 xml:space="preserve">-El conocimiento y la observación </w:t>
      </w:r>
    </w:p>
    <w:p w:rsidR="00945E13" w:rsidRPr="00945E13" w:rsidRDefault="00945E13" w:rsidP="00945E13">
      <w:pPr>
        <w:spacing w:after="200" w:line="276" w:lineRule="auto"/>
        <w:rPr>
          <w:rFonts w:ascii="Calibri" w:eastAsia="Calibri" w:hAnsi="Calibri"/>
          <w:b/>
          <w:sz w:val="22"/>
          <w:szCs w:val="22"/>
          <w:lang w:val="es-ES_tradnl" w:eastAsia="en-US"/>
        </w:rPr>
      </w:pPr>
      <w:r w:rsidRPr="00945E13">
        <w:rPr>
          <w:rFonts w:ascii="Calibri" w:eastAsia="Calibri" w:hAnsi="Calibri"/>
          <w:b/>
          <w:sz w:val="22"/>
          <w:szCs w:val="22"/>
          <w:lang w:val="es-ES_tradnl" w:eastAsia="en-US"/>
        </w:rPr>
        <w:t xml:space="preserve">- </w:t>
      </w:r>
      <w:r w:rsidRPr="00945E13">
        <w:rPr>
          <w:rFonts w:ascii="Calibri" w:eastAsia="Calibri" w:hAnsi="Calibri"/>
          <w:b/>
          <w:sz w:val="22"/>
          <w:szCs w:val="22"/>
          <w:lang w:val="es-ES_tradnl" w:eastAsia="en-US"/>
        </w:rPr>
        <w:t xml:space="preserve">La praxis de la pintura: Cómo comenzar un cuadro. </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-Dibujar pintando, pintar dibujando</w:t>
      </w:r>
    </w:p>
    <w:p w:rsid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r>
    </w:p>
    <w:p w:rsidR="00945E13" w:rsidRPr="00945E13" w:rsidRDefault="00945E13" w:rsidP="00945E13">
      <w:pPr>
        <w:spacing w:after="200" w:line="276" w:lineRule="auto"/>
        <w:rPr>
          <w:rFonts w:ascii="Calibri" w:eastAsia="Calibri" w:hAnsi="Calibri"/>
          <w:sz w:val="22"/>
          <w:szCs w:val="22"/>
          <w:lang w:val="es-ES_tradnl" w:eastAsia="en-US"/>
        </w:rPr>
      </w:pPr>
    </w:p>
    <w:p w:rsidR="00945E13" w:rsidRPr="00945E13" w:rsidRDefault="00945E13" w:rsidP="00945E13">
      <w:pPr>
        <w:spacing w:after="200" w:line="276" w:lineRule="auto"/>
        <w:rPr>
          <w:rFonts w:ascii="Calibri" w:eastAsia="Calibri" w:hAnsi="Calibri"/>
          <w:b/>
          <w:sz w:val="22"/>
          <w:szCs w:val="22"/>
          <w:lang w:val="es-ES_tradnl" w:eastAsia="en-US"/>
        </w:rPr>
      </w:pPr>
      <w:r w:rsidRPr="00945E13">
        <w:rPr>
          <w:rFonts w:ascii="Calibri" w:eastAsia="Calibri" w:hAnsi="Calibri"/>
          <w:b/>
          <w:sz w:val="22"/>
          <w:szCs w:val="22"/>
          <w:lang w:val="es-ES_tradnl" w:eastAsia="en-US"/>
        </w:rPr>
        <w:lastRenderedPageBreak/>
        <w:t xml:space="preserve">- </w:t>
      </w:r>
      <w:r w:rsidRPr="00945E13">
        <w:rPr>
          <w:rFonts w:ascii="Calibri" w:eastAsia="Calibri" w:hAnsi="Calibri"/>
          <w:b/>
          <w:sz w:val="22"/>
          <w:szCs w:val="22"/>
          <w:lang w:val="es-ES_tradnl" w:eastAsia="en-US"/>
        </w:rPr>
        <w:t>La escultura policroma.</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-Las encarnaciones</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-El estofado</w:t>
      </w:r>
    </w:p>
    <w:p w:rsidR="00945E13" w:rsidRPr="00945E13" w:rsidRDefault="00945E13" w:rsidP="00945E13">
      <w:pPr>
        <w:spacing w:after="200" w:line="276" w:lineRule="auto"/>
        <w:rPr>
          <w:rFonts w:ascii="Calibri" w:eastAsia="Calibri" w:hAnsi="Calibri"/>
          <w:b/>
          <w:sz w:val="22"/>
          <w:szCs w:val="22"/>
          <w:lang w:val="es-ES_tradnl" w:eastAsia="en-US"/>
        </w:rPr>
      </w:pPr>
      <w:r w:rsidRPr="00945E13">
        <w:rPr>
          <w:rFonts w:ascii="Calibri" w:eastAsia="Calibri" w:hAnsi="Calibri"/>
          <w:b/>
          <w:sz w:val="22"/>
          <w:szCs w:val="22"/>
          <w:lang w:val="es-ES_tradnl" w:eastAsia="en-US"/>
        </w:rPr>
        <w:t xml:space="preserve">- </w:t>
      </w:r>
      <w:r w:rsidRPr="00945E13">
        <w:rPr>
          <w:rFonts w:ascii="Calibri" w:eastAsia="Calibri" w:hAnsi="Calibri"/>
          <w:b/>
          <w:sz w:val="22"/>
          <w:szCs w:val="22"/>
          <w:lang w:val="es-ES_tradnl" w:eastAsia="en-US"/>
        </w:rPr>
        <w:t>La pintura mural: Todo fresco es una pintura mural pero no toda pintura mural es un fresco.</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-Fresco</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-Temple</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-Óleo</w:t>
      </w:r>
      <w:r w:rsidRPr="00945E13">
        <w:rPr>
          <w:rFonts w:ascii="Calibri" w:eastAsia="Calibri" w:hAnsi="Calibri"/>
          <w:sz w:val="22"/>
          <w:szCs w:val="22"/>
          <w:lang w:val="es-ES_tradnl" w:eastAsia="en-US"/>
        </w:rPr>
        <w:tab/>
      </w:r>
    </w:p>
    <w:p w:rsidR="00945E13" w:rsidRPr="00945E13" w:rsidRDefault="00945E13" w:rsidP="00945E13">
      <w:pPr>
        <w:spacing w:after="200" w:line="276" w:lineRule="auto"/>
        <w:rPr>
          <w:rFonts w:ascii="Calibri" w:eastAsia="Calibri" w:hAnsi="Calibri"/>
          <w:b/>
          <w:sz w:val="22"/>
          <w:szCs w:val="22"/>
          <w:lang w:val="es-ES_tradnl" w:eastAsia="en-US"/>
        </w:rPr>
      </w:pPr>
      <w:r w:rsidRPr="00945E13">
        <w:rPr>
          <w:rFonts w:ascii="Calibri" w:eastAsia="Calibri" w:hAnsi="Calibri"/>
          <w:b/>
          <w:sz w:val="22"/>
          <w:szCs w:val="22"/>
          <w:lang w:val="es-ES_tradnl" w:eastAsia="en-US"/>
        </w:rPr>
        <w:t xml:space="preserve">- </w:t>
      </w:r>
      <w:r w:rsidRPr="00945E13">
        <w:rPr>
          <w:rFonts w:ascii="Calibri" w:eastAsia="Calibri" w:hAnsi="Calibri"/>
          <w:b/>
          <w:sz w:val="22"/>
          <w:szCs w:val="22"/>
          <w:lang w:val="es-ES_tradnl" w:eastAsia="en-US"/>
        </w:rPr>
        <w:t>La técnica pictórica en la obra de Diego Velázquez.</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 xml:space="preserve">-Del claroscuro </w:t>
      </w:r>
      <w:proofErr w:type="spellStart"/>
      <w:r w:rsidRPr="00945E13">
        <w:rPr>
          <w:rFonts w:ascii="Calibri" w:eastAsia="Calibri" w:hAnsi="Calibri"/>
          <w:sz w:val="22"/>
          <w:szCs w:val="22"/>
          <w:lang w:val="es-ES_tradnl" w:eastAsia="en-US"/>
        </w:rPr>
        <w:t>Caravaggista</w:t>
      </w:r>
      <w:proofErr w:type="spellEnd"/>
      <w:r w:rsidRPr="00945E13">
        <w:rPr>
          <w:rFonts w:ascii="Calibri" w:eastAsia="Calibri" w:hAnsi="Calibri"/>
          <w:sz w:val="22"/>
          <w:szCs w:val="22"/>
          <w:lang w:val="es-ES_tradnl" w:eastAsia="en-US"/>
        </w:rPr>
        <w:t xml:space="preserve"> a Venecia</w:t>
      </w:r>
    </w:p>
    <w:p w:rsidR="00945E13" w:rsidRPr="00945E13" w:rsidRDefault="00945E13" w:rsidP="00945E13">
      <w:pPr>
        <w:spacing w:after="200" w:line="276" w:lineRule="auto"/>
        <w:rPr>
          <w:rFonts w:ascii="Calibri" w:eastAsia="Calibri" w:hAnsi="Calibri"/>
          <w:b/>
          <w:sz w:val="22"/>
          <w:szCs w:val="22"/>
          <w:lang w:val="es-ES_tradnl" w:eastAsia="en-US"/>
        </w:rPr>
      </w:pPr>
      <w:r w:rsidRPr="00945E13">
        <w:rPr>
          <w:rFonts w:ascii="Calibri" w:eastAsia="Calibri" w:hAnsi="Calibri"/>
          <w:b/>
          <w:sz w:val="22"/>
          <w:szCs w:val="22"/>
          <w:lang w:val="es-ES_tradnl" w:eastAsia="en-US"/>
        </w:rPr>
        <w:t xml:space="preserve">- </w:t>
      </w:r>
      <w:r w:rsidRPr="00945E13">
        <w:rPr>
          <w:rFonts w:ascii="Calibri" w:eastAsia="Calibri" w:hAnsi="Calibri"/>
          <w:b/>
          <w:sz w:val="22"/>
          <w:szCs w:val="22"/>
          <w:lang w:val="es-ES_tradnl" w:eastAsia="en-US"/>
        </w:rPr>
        <w:t xml:space="preserve">La ejecución de un cuadro: Pintura </w:t>
      </w:r>
      <w:proofErr w:type="spellStart"/>
      <w:r w:rsidRPr="00945E13">
        <w:rPr>
          <w:rFonts w:ascii="Calibri" w:eastAsia="Calibri" w:hAnsi="Calibri"/>
          <w:b/>
          <w:i/>
          <w:sz w:val="22"/>
          <w:szCs w:val="22"/>
          <w:lang w:val="es-ES_tradnl" w:eastAsia="en-US"/>
        </w:rPr>
        <w:t>alla</w:t>
      </w:r>
      <w:proofErr w:type="spellEnd"/>
      <w:r w:rsidRPr="00945E13">
        <w:rPr>
          <w:rFonts w:ascii="Calibri" w:eastAsia="Calibri" w:hAnsi="Calibri"/>
          <w:b/>
          <w:i/>
          <w:sz w:val="22"/>
          <w:szCs w:val="22"/>
          <w:lang w:val="es-ES_tradnl" w:eastAsia="en-US"/>
        </w:rPr>
        <w:t xml:space="preserve"> prima</w:t>
      </w:r>
      <w:r w:rsidRPr="00945E13">
        <w:rPr>
          <w:rFonts w:ascii="Calibri" w:eastAsia="Calibri" w:hAnsi="Calibri"/>
          <w:b/>
          <w:sz w:val="22"/>
          <w:szCs w:val="22"/>
          <w:lang w:val="es-ES_tradnl" w:eastAsia="en-US"/>
        </w:rPr>
        <w:t>. Velázquez.</w:t>
      </w:r>
    </w:p>
    <w:p w:rsidR="00945E13" w:rsidRPr="00945E13" w:rsidRDefault="00945E13" w:rsidP="00945E13">
      <w:pPr>
        <w:spacing w:after="200" w:line="276" w:lineRule="auto"/>
        <w:ind w:firstLine="708"/>
        <w:rPr>
          <w:rFonts w:ascii="Calibri" w:eastAsia="Calibri" w:hAnsi="Calibri"/>
          <w:sz w:val="22"/>
          <w:szCs w:val="22"/>
          <w:lang w:val="es-ES_tradnl" w:eastAsia="en-US"/>
        </w:rPr>
      </w:pPr>
      <w:r w:rsidRPr="00945E13">
        <w:rPr>
          <w:rFonts w:ascii="Calibri" w:eastAsia="Calibri" w:hAnsi="Calibri"/>
          <w:sz w:val="22"/>
          <w:szCs w:val="22"/>
          <w:lang w:val="es-ES_tradnl" w:eastAsia="en-US"/>
        </w:rPr>
        <w:t>- Un procedimiento actual</w:t>
      </w:r>
    </w:p>
    <w:p w:rsidR="00945E13" w:rsidRPr="00945E13" w:rsidRDefault="00945E13" w:rsidP="00945E13">
      <w:pPr>
        <w:spacing w:after="200" w:line="276" w:lineRule="auto"/>
        <w:ind w:firstLine="708"/>
        <w:rPr>
          <w:rFonts w:ascii="Calibri" w:eastAsia="Calibri" w:hAnsi="Calibri"/>
          <w:sz w:val="22"/>
          <w:szCs w:val="22"/>
          <w:lang w:val="es-ES_tradnl" w:eastAsia="en-US"/>
        </w:rPr>
      </w:pPr>
      <w:r w:rsidRPr="00945E13">
        <w:rPr>
          <w:rFonts w:ascii="Calibri" w:eastAsia="Calibri" w:hAnsi="Calibri"/>
          <w:sz w:val="22"/>
          <w:szCs w:val="22"/>
          <w:lang w:val="es-ES_tradnl" w:eastAsia="en-US"/>
        </w:rPr>
        <w:t>-El arrepentimiento</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-La Paleta de Velázquez</w:t>
      </w:r>
    </w:p>
    <w:p w:rsidR="00945E13" w:rsidRP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-El bodegón, el retrato y el paisaje</w:t>
      </w:r>
    </w:p>
    <w:p w:rsidR="00945E13" w:rsidRDefault="00945E13" w:rsidP="00945E13">
      <w:pPr>
        <w:spacing w:after="200" w:line="276" w:lineRule="auto"/>
        <w:rPr>
          <w:rFonts w:ascii="Calibri" w:eastAsia="Calibri" w:hAnsi="Calibri"/>
          <w:sz w:val="22"/>
          <w:szCs w:val="22"/>
          <w:lang w:val="es-ES_tradnl" w:eastAsia="en-US"/>
        </w:rPr>
      </w:pPr>
      <w:r w:rsidRPr="00945E13">
        <w:rPr>
          <w:rFonts w:ascii="Calibri" w:eastAsia="Calibri" w:hAnsi="Calibri"/>
          <w:sz w:val="22"/>
          <w:szCs w:val="22"/>
          <w:lang w:val="es-ES_tradnl" w:eastAsia="en-US"/>
        </w:rPr>
        <w:tab/>
        <w:t>-Preparación de los soportes en la obra de Velázquez</w:t>
      </w:r>
    </w:p>
    <w:p w:rsidR="00945E13" w:rsidRDefault="00945E13" w:rsidP="00945E13">
      <w:pPr>
        <w:spacing w:after="200" w:line="276" w:lineRule="auto"/>
        <w:rPr>
          <w:rFonts w:ascii="Calibri" w:eastAsia="Calibri" w:hAnsi="Calibri"/>
          <w:sz w:val="22"/>
          <w:szCs w:val="22"/>
          <w:lang w:val="es-ES_tradnl" w:eastAsia="en-US"/>
        </w:rPr>
      </w:pPr>
    </w:p>
    <w:p w:rsidR="00945E13" w:rsidRPr="00945E13" w:rsidRDefault="00707A0B" w:rsidP="00945E13">
      <w:pPr>
        <w:spacing w:after="200" w:line="276" w:lineRule="auto"/>
        <w:rPr>
          <w:rFonts w:ascii="Calibri" w:eastAsia="Calibri" w:hAnsi="Calibri"/>
          <w:i/>
          <w:sz w:val="22"/>
          <w:szCs w:val="22"/>
          <w:lang w:val="es-ES_tradnl" w:eastAsia="en-US"/>
        </w:rPr>
      </w:pPr>
      <w:r w:rsidRPr="00707A0B">
        <w:rPr>
          <w:rFonts w:ascii="Calibri" w:eastAsia="Calibri" w:hAnsi="Calibri"/>
          <w:b/>
          <w:sz w:val="22"/>
          <w:szCs w:val="22"/>
          <w:lang w:val="es-ES_tradnl" w:eastAsia="en-US"/>
        </w:rPr>
        <w:t>Nota:</w:t>
      </w:r>
      <w:r>
        <w:rPr>
          <w:rFonts w:ascii="Calibri" w:eastAsia="Calibri" w:hAnsi="Calibri"/>
          <w:i/>
          <w:sz w:val="22"/>
          <w:szCs w:val="22"/>
          <w:lang w:val="es-ES_tradnl" w:eastAsia="en-US"/>
        </w:rPr>
        <w:t xml:space="preserve"> </w:t>
      </w:r>
      <w:r w:rsidR="00945E13" w:rsidRPr="00945E13">
        <w:rPr>
          <w:rFonts w:ascii="Calibri" w:eastAsia="Calibri" w:hAnsi="Calibri"/>
          <w:i/>
          <w:sz w:val="22"/>
          <w:szCs w:val="22"/>
          <w:lang w:val="es-ES_tradnl" w:eastAsia="en-US"/>
        </w:rPr>
        <w:t>Se complementará el curso con visitas a museos y exposiciones temporales donde poder entrar en contacto con la obra pictórica y escultórica lo que facilitará una mejor compresión de los aspectos técnicos de la misma.  No solo se pretende que el alumno entre en contacto directo con la práctica de la pintura sino que pueda discernir, tras lo aprendido, que tipo de obra es,</w:t>
      </w:r>
      <w:r w:rsidR="00945E13" w:rsidRPr="00945E13">
        <w:rPr>
          <w:rFonts w:ascii="Calibri" w:eastAsia="Calibri" w:hAnsi="Calibri"/>
          <w:i/>
          <w:sz w:val="22"/>
          <w:szCs w:val="22"/>
          <w:lang w:val="es-ES_tradnl" w:eastAsia="en-US"/>
        </w:rPr>
        <w:t xml:space="preserve"> </w:t>
      </w:r>
      <w:r w:rsidR="00945E13" w:rsidRPr="00945E13">
        <w:rPr>
          <w:rFonts w:ascii="Calibri" w:eastAsia="Calibri" w:hAnsi="Calibri"/>
          <w:i/>
          <w:sz w:val="22"/>
          <w:szCs w:val="22"/>
          <w:lang w:val="es-ES_tradnl" w:eastAsia="en-US"/>
        </w:rPr>
        <w:t>su técnica y pueda hacer una valoración sobre el terreno de la calidad de la misma.</w:t>
      </w:r>
    </w:p>
    <w:p w:rsidR="00E10655" w:rsidRDefault="00E10655" w:rsidP="00E10655">
      <w:pPr>
        <w:rPr>
          <w:rFonts w:asciiTheme="minorHAnsi" w:hAnsiTheme="minorHAnsi"/>
          <w:sz w:val="22"/>
          <w:szCs w:val="22"/>
        </w:rPr>
      </w:pPr>
    </w:p>
    <w:p w:rsidR="00E10655" w:rsidRDefault="00E10655" w:rsidP="00E10655">
      <w:pPr>
        <w:rPr>
          <w:rFonts w:asciiTheme="minorHAnsi" w:hAnsiTheme="minorHAnsi"/>
          <w:sz w:val="22"/>
          <w:szCs w:val="22"/>
        </w:rPr>
      </w:pPr>
    </w:p>
    <w:p w:rsidR="00E10655" w:rsidRDefault="00E10655" w:rsidP="00E10655">
      <w:pPr>
        <w:rPr>
          <w:rFonts w:asciiTheme="minorHAnsi" w:hAnsiTheme="minorHAnsi"/>
          <w:sz w:val="22"/>
          <w:szCs w:val="22"/>
        </w:rPr>
      </w:pPr>
      <w:bookmarkStart w:id="0" w:name="_GoBack"/>
      <w:bookmarkEnd w:id="0"/>
    </w:p>
    <w:p w:rsidR="00E10655" w:rsidRDefault="00E10655" w:rsidP="00E10655">
      <w:pPr>
        <w:rPr>
          <w:rFonts w:asciiTheme="minorHAnsi" w:hAnsiTheme="minorHAnsi"/>
          <w:sz w:val="22"/>
          <w:szCs w:val="22"/>
        </w:rPr>
      </w:pPr>
    </w:p>
    <w:p w:rsidR="00E10655" w:rsidRDefault="00E10655" w:rsidP="00E10655">
      <w:pPr>
        <w:rPr>
          <w:rFonts w:asciiTheme="minorHAnsi" w:hAnsiTheme="minorHAnsi"/>
          <w:sz w:val="22"/>
          <w:szCs w:val="22"/>
        </w:rPr>
      </w:pPr>
    </w:p>
    <w:p w:rsidR="00E10655" w:rsidRDefault="00E10655" w:rsidP="00E10655">
      <w:pPr>
        <w:rPr>
          <w:rFonts w:asciiTheme="minorHAnsi" w:hAnsiTheme="minorHAnsi"/>
          <w:sz w:val="22"/>
          <w:szCs w:val="22"/>
        </w:rPr>
      </w:pPr>
    </w:p>
    <w:p w:rsidR="00E10655" w:rsidRDefault="00E10655" w:rsidP="00E10655">
      <w:pPr>
        <w:rPr>
          <w:rFonts w:asciiTheme="minorHAnsi" w:hAnsiTheme="minorHAnsi"/>
          <w:sz w:val="22"/>
          <w:szCs w:val="22"/>
        </w:rPr>
      </w:pPr>
    </w:p>
    <w:p w:rsidR="00E10655" w:rsidRDefault="00E10655" w:rsidP="00E10655">
      <w:pPr>
        <w:rPr>
          <w:rFonts w:asciiTheme="minorHAnsi" w:hAnsiTheme="minorHAnsi"/>
          <w:sz w:val="22"/>
          <w:szCs w:val="22"/>
        </w:rPr>
      </w:pPr>
    </w:p>
    <w:p w:rsidR="00E10655" w:rsidRDefault="00E10655" w:rsidP="00E10655">
      <w:pPr>
        <w:rPr>
          <w:rFonts w:asciiTheme="minorHAnsi" w:hAnsiTheme="minorHAnsi"/>
          <w:sz w:val="22"/>
          <w:szCs w:val="22"/>
        </w:rPr>
      </w:pPr>
    </w:p>
    <w:p w:rsidR="00E10655" w:rsidRDefault="00E10655" w:rsidP="00E10655">
      <w:pPr>
        <w:rPr>
          <w:rFonts w:asciiTheme="minorHAnsi" w:hAnsiTheme="minorHAnsi"/>
          <w:sz w:val="22"/>
          <w:szCs w:val="22"/>
        </w:rPr>
      </w:pPr>
    </w:p>
    <w:p w:rsidR="00E10655" w:rsidRDefault="00E10655" w:rsidP="00E10655">
      <w:pPr>
        <w:rPr>
          <w:rFonts w:asciiTheme="minorHAnsi" w:hAnsiTheme="minorHAnsi"/>
          <w:sz w:val="22"/>
          <w:szCs w:val="22"/>
        </w:rPr>
      </w:pPr>
    </w:p>
    <w:p w:rsidR="00E10655" w:rsidRDefault="00E10655" w:rsidP="00E10655">
      <w:pPr>
        <w:rPr>
          <w:rFonts w:asciiTheme="minorHAnsi" w:hAnsiTheme="minorHAnsi"/>
          <w:sz w:val="22"/>
          <w:szCs w:val="22"/>
        </w:rPr>
      </w:pPr>
    </w:p>
    <w:p w:rsidR="00E10655" w:rsidRDefault="00E10655" w:rsidP="00E10655">
      <w:pPr>
        <w:rPr>
          <w:rFonts w:asciiTheme="minorHAnsi" w:hAnsiTheme="minorHAnsi"/>
          <w:sz w:val="22"/>
          <w:szCs w:val="22"/>
        </w:rPr>
      </w:pPr>
    </w:p>
    <w:p w:rsidR="001F19A6" w:rsidRPr="00E10655" w:rsidRDefault="001F19A6" w:rsidP="00E10655"/>
    <w:sectPr w:rsidR="001F19A6" w:rsidRPr="00E10655" w:rsidSect="00353F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40759"/>
    <w:multiLevelType w:val="hybridMultilevel"/>
    <w:tmpl w:val="9962D888"/>
    <w:lvl w:ilvl="0" w:tplc="7082AE98">
      <w:start w:val="3"/>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6D"/>
    <w:rsid w:val="001F19A6"/>
    <w:rsid w:val="00275914"/>
    <w:rsid w:val="00314228"/>
    <w:rsid w:val="0036036D"/>
    <w:rsid w:val="00664CE1"/>
    <w:rsid w:val="006B5DEA"/>
    <w:rsid w:val="00707A0B"/>
    <w:rsid w:val="00945E13"/>
    <w:rsid w:val="00C56A81"/>
    <w:rsid w:val="00E10655"/>
    <w:rsid w:val="00F27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C1AB4-79C9-4B6F-9C09-6CA1800D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81"/>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6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CEB43F.5DF130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López Reyes</dc:creator>
  <cp:keywords/>
  <dc:description/>
  <cp:lastModifiedBy>Santiago López Reyes</cp:lastModifiedBy>
  <cp:revision>9</cp:revision>
  <dcterms:created xsi:type="dcterms:W3CDTF">2015-05-11T14:41:00Z</dcterms:created>
  <dcterms:modified xsi:type="dcterms:W3CDTF">2015-06-01T09:00:00Z</dcterms:modified>
</cp:coreProperties>
</file>